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5D6792" w14:textId="77777777" w:rsidR="005F2483" w:rsidRDefault="00FC175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505B062F" w14:textId="77777777" w:rsidR="005F2483" w:rsidRDefault="005F2483">
      <w:pPr>
        <w:pBdr>
          <w:top w:val="nil"/>
          <w:left w:val="nil"/>
          <w:bottom w:val="nil"/>
          <w:right w:val="nil"/>
          <w:between w:val="nil"/>
        </w:pBdr>
        <w:spacing w:after="0" w:line="240" w:lineRule="auto"/>
        <w:rPr>
          <w:rFonts w:ascii="Arial" w:eastAsia="Arial" w:hAnsi="Arial" w:cs="Arial"/>
          <w:color w:val="000000"/>
          <w:sz w:val="24"/>
          <w:szCs w:val="24"/>
        </w:rPr>
      </w:pPr>
    </w:p>
    <w:p w14:paraId="4F09111D" w14:textId="77777777" w:rsidR="005F2483" w:rsidRDefault="00FC175B">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w:t>
      </w:r>
    </w:p>
    <w:p w14:paraId="29E26FC9" w14:textId="77777777" w:rsidR="005F2483" w:rsidRDefault="00FC175B">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r>
        <w:rPr>
          <w:rFonts w:ascii="Arial" w:eastAsia="Arial" w:hAnsi="Arial" w:cs="Arial"/>
          <w:sz w:val="24"/>
          <w:szCs w:val="24"/>
        </w:rPr>
        <w:t>[Buyer Guidance: Buyers should consider including Call Off Schedule 9 (Security) to ensure their Call-Off Contract contains adequate security measures in order to protect Personal Data in compliance with Annex B of the GDPR PPN 03/22]</w:t>
      </w:r>
    </w:p>
    <w:p w14:paraId="6EE73B39" w14:textId="77777777" w:rsidR="005F2483" w:rsidRDefault="005F248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7D7E54E" w14:textId="77777777" w:rsidR="005F2483" w:rsidRDefault="00FC175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084B4E1"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5F2483" w14:paraId="08127A31" w14:textId="77777777">
        <w:tc>
          <w:tcPr>
            <w:tcW w:w="2263" w:type="dxa"/>
          </w:tcPr>
          <w:p w14:paraId="2E1C09E2" w14:textId="77777777" w:rsidR="005F2483" w:rsidRDefault="00FC175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“EU GDPR”</w:t>
            </w:r>
          </w:p>
        </w:tc>
        <w:tc>
          <w:tcPr>
            <w:tcW w:w="6753" w:type="dxa"/>
          </w:tcPr>
          <w:p w14:paraId="04B3FD8B" w14:textId="77777777" w:rsidR="005F2483" w:rsidRDefault="00FC175B">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the General Data Protection Regulation ((EU) 2016/679);</w:t>
            </w:r>
          </w:p>
        </w:tc>
      </w:tr>
      <w:tr w:rsidR="005F2483" w14:paraId="45B18167" w14:textId="77777777">
        <w:tc>
          <w:tcPr>
            <w:tcW w:w="2263" w:type="dxa"/>
          </w:tcPr>
          <w:p w14:paraId="47E66239" w14:textId="77777777" w:rsidR="005F2483" w:rsidRDefault="00FC175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“Joint Control”</w:t>
            </w:r>
          </w:p>
        </w:tc>
        <w:tc>
          <w:tcPr>
            <w:tcW w:w="6753" w:type="dxa"/>
          </w:tcPr>
          <w:p w14:paraId="6C52F5ED" w14:textId="77777777" w:rsidR="005F2483" w:rsidRDefault="00FC175B">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where two or more Controllers jointly determine the purposes and means of Processing;</w:t>
            </w:r>
          </w:p>
        </w:tc>
      </w:tr>
      <w:tr w:rsidR="005F2483" w14:paraId="20061D74" w14:textId="77777777">
        <w:tc>
          <w:tcPr>
            <w:tcW w:w="2263" w:type="dxa"/>
          </w:tcPr>
          <w:p w14:paraId="45BE3372" w14:textId="77777777" w:rsidR="005F2483" w:rsidRDefault="00FC175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2CC86CE3" w14:textId="77777777" w:rsidR="005F2483" w:rsidRDefault="00FC175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25A4AE94" w14:textId="77777777" w:rsidR="005F2483" w:rsidRDefault="00FC175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9CA2986"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BA7D7A4"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11087FE1"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E1E914A"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45B8805A"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5220C693" w14:textId="77777777" w:rsidR="005F2483" w:rsidRDefault="00FC175B">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E6ED2FD" w14:textId="77777777" w:rsidR="005F2483" w:rsidRDefault="00FC175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CA108BC"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_heading=h.30j0zll" w:colFirst="0" w:colLast="0"/>
      <w:bookmarkEnd w:id="0"/>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 or further provided in writing by the Controller and may not be determined by the Processor.</w:t>
      </w:r>
    </w:p>
    <w:p w14:paraId="18D8B917"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Processor shall notify the Controller immediately if it considers that any of the Controller’s instructions infringe the Data Protection Legislation.</w:t>
      </w:r>
    </w:p>
    <w:p w14:paraId="4D4161F3"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05782C3"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18406ABA"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7A4B2D05"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310B15A6"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114A4C76"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14:paraId="6A640575"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or as further provided in writing by the Controller, unless the Processor is required to do otherwise by Law. If it is so required the Processor shall promptly notify the Controller before Processing the Personal Data unless prohibited by Law;</w:t>
      </w:r>
    </w:p>
    <w:p w14:paraId="1A325B5B"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which are appropriate to protect against Personal Data Breach,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14:paraId="18E78395" w14:textId="77777777" w:rsidR="005F2483" w:rsidRDefault="00FC175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14:paraId="04AFB696" w14:textId="77777777" w:rsidR="005F2483" w:rsidRDefault="00FC175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3FC4898" w14:textId="77777777" w:rsidR="005F2483" w:rsidRDefault="00FC175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state of technological development; </w:t>
      </w:r>
    </w:p>
    <w:p w14:paraId="6079E095" w14:textId="77777777" w:rsidR="005F2483" w:rsidRDefault="00FC175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3EA9AD83" w14:textId="77777777" w:rsidR="005F2483" w:rsidRDefault="00FC175B">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r>
        <w:rPr>
          <w:rFonts w:ascii="Arial" w:eastAsia="Arial" w:hAnsi="Arial" w:cs="Arial"/>
          <w:sz w:val="24"/>
          <w:szCs w:val="24"/>
        </w:rPr>
        <w:t>and which shall be maintained in accordance with Data Protection Legislation and Good Industry Practice;</w:t>
      </w:r>
    </w:p>
    <w:p w14:paraId="0E725E53"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ensure that :</w:t>
      </w:r>
    </w:p>
    <w:p w14:paraId="54994090" w14:textId="77777777" w:rsidR="005F2483" w:rsidRDefault="00FC175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 and the Controller’s further written instructions;</w:t>
      </w:r>
    </w:p>
    <w:p w14:paraId="164EA6D0" w14:textId="77777777" w:rsidR="005F2483" w:rsidRDefault="00FC175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uses  all reasonable endeavours  to ensure the reliability and integrity of any Processor Personnel who have access to the Personal Data and ensure that they:</w:t>
      </w:r>
    </w:p>
    <w:p w14:paraId="62622C83" w14:textId="77777777" w:rsidR="005F2483" w:rsidRDefault="00FC175B">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6B528B35" w14:textId="77777777" w:rsidR="005F2483" w:rsidRDefault="00FC175B">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8B3667D" w14:textId="77777777" w:rsidR="005F2483" w:rsidRDefault="00FC175B">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56FBB86" w14:textId="77777777" w:rsidR="005F2483" w:rsidRDefault="00FC175B">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5A79F605"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Personal Data outside of the UK  unless the prior written consent of the Controller has been obtained and the following conditions are fulfilled:</w:t>
      </w:r>
    </w:p>
    <w:p w14:paraId="13DFFEDA" w14:textId="77777777" w:rsidR="005F2483" w:rsidRDefault="00FC175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the destination country has been recognised as adequate by the UK government in accordance with Article 45 of the UK GDPR (or section 74 of the DPA 2018); or</w:t>
      </w:r>
    </w:p>
    <w:p w14:paraId="1340AD4A" w14:textId="77777777" w:rsidR="005F2483" w:rsidRDefault="00FC175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or International Data Transfer Agreement Addendum to the European Commission’s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time to time under section 119A(1) of the DPA 2018, as well as any additional measures determined by the Controller;</w:t>
      </w:r>
    </w:p>
    <w:p w14:paraId="3344BD49" w14:textId="77777777" w:rsidR="005F2483" w:rsidRDefault="00FC175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14:paraId="6F1E6558" w14:textId="77777777" w:rsidR="005F2483" w:rsidRDefault="00FC175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Data Protection Legislation by providing an adequate level of protection to any Personal Data that is transferred (or, if it is not so bound, uses its best endeavours to assist the Controller in meeting its obligations); and</w:t>
      </w:r>
    </w:p>
    <w:p w14:paraId="7C22DA46" w14:textId="77777777" w:rsidR="005F2483" w:rsidRDefault="00FC175B">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 xml:space="preserve">the Processor complies with any reasonable instructions notified to it in advance by the Controller with respect to the Processing of the Personal Data; </w:t>
      </w:r>
    </w:p>
    <w:p w14:paraId="601CB2A1"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where the Personal Data is subject to EU GDPR, not transfer Personal Data outside of the EU unless the prior written consent of the Controller has been obtained and the following conditions are fulfilled:</w:t>
      </w:r>
    </w:p>
    <w:p w14:paraId="47FDA66D" w14:textId="77777777" w:rsidR="005F2483" w:rsidRDefault="00FC175B">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14:paraId="68E67890" w14:textId="77777777" w:rsidR="005F2483" w:rsidRDefault="00FC175B">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has provided appropriate safeguards in relation to the transfer in accordance with Article 46 of the EU GDPR as determined by the Controller which could include relevant parties </w:t>
      </w:r>
      <w:r>
        <w:rPr>
          <w:rFonts w:ascii="Arial" w:eastAsia="Arial" w:hAnsi="Arial" w:cs="Arial"/>
          <w:sz w:val="24"/>
          <w:szCs w:val="24"/>
        </w:rPr>
        <w:lastRenderedPageBreak/>
        <w:t>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14:paraId="6CAC2BC3" w14:textId="77777777" w:rsidR="005F2483" w:rsidRDefault="00FC175B">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2417D6EC" w14:textId="77777777" w:rsidR="005F2483" w:rsidRDefault="00FC175B">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14:paraId="419CD19C" w14:textId="77777777" w:rsidR="005F2483" w:rsidRDefault="00FC175B">
      <w:pPr>
        <w:numPr>
          <w:ilvl w:val="3"/>
          <w:numId w:val="13"/>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complies with any reasonable instructions notified to it in advance by the Controller with respect to the processing of the Personal Data; and </w:t>
      </w:r>
    </w:p>
    <w:p w14:paraId="38221827"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F0558C7"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5B2B7E24"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2E931F98"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5D2FCF00"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E252977"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42B47460"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FE15EEB"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24032142"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271FAA2F"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14:paraId="04D09250"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5089B43E"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the Controller  to comply with a Data Subject Access Request within the relevant timescales set out in the Data Protection Legislation; </w:t>
      </w:r>
    </w:p>
    <w:p w14:paraId="4DD49CAB"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08B2668"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254D5F44"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244C745E"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4190AA0"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FB952BF"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3A85330"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B8C1E32"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14:paraId="296F4220"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2C4896EC"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77D2B8A4"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6A0274C5"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7B4699E1"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5E8A57A7" w14:textId="77777777" w:rsidR="005F2483" w:rsidRDefault="00FC175B">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C5198E0"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6162C933"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 xml:space="preserve">The Relevant Authority may, at any time on not less than thirty (30) Working Days’ notice, revise this Joint Schedule 11 by replacing it with any applicable </w:t>
      </w:r>
      <w:r>
        <w:rPr>
          <w:rFonts w:ascii="Arial" w:eastAsia="Arial" w:hAnsi="Arial" w:cs="Arial"/>
          <w:sz w:val="24"/>
          <w:szCs w:val="24"/>
        </w:rPr>
        <w:lastRenderedPageBreak/>
        <w:t>controller to processor standard clauses or similar terms forming part of an applicable certification scheme (which shall apply when incorporated by attachment to the Contract).</w:t>
      </w:r>
    </w:p>
    <w:p w14:paraId="25CDA53C"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14:paraId="5D48C45D" w14:textId="77777777" w:rsidR="005F2483" w:rsidRDefault="00FC175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4BA20E42"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2309D817" w14:textId="77777777" w:rsidR="005F2483" w:rsidRDefault="00FC175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4BB3A33A"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589BCBD"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501A823D"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2403475D"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CD56F29"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3165076"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5A198D2A"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21497D58"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B5A60D4"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5415FE8"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68093EA4"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5B5010E"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BF64A01"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4281F2FD" w14:textId="77777777" w:rsidR="005F2483" w:rsidRDefault="00FC175B">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E539999" w14:textId="77777777" w:rsidR="005F2483" w:rsidRDefault="00FC175B">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8383336"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5F117409"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B9D59CE"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1E8B1A31"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597881EC"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7F1D1671"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9F2F9D8"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96792A3" w14:textId="77777777" w:rsidR="005F2483" w:rsidRDefault="00FC175B">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35712F69" w14:textId="77777777" w:rsidR="005F2483" w:rsidRDefault="005F2483">
      <w:pPr>
        <w:pBdr>
          <w:top w:val="nil"/>
          <w:left w:val="nil"/>
          <w:bottom w:val="nil"/>
          <w:right w:val="nil"/>
          <w:between w:val="nil"/>
        </w:pBdr>
        <w:spacing w:before="280" w:after="120"/>
        <w:ind w:left="709"/>
        <w:rPr>
          <w:rFonts w:ascii="Arial" w:eastAsia="Arial" w:hAnsi="Arial" w:cs="Arial"/>
          <w:sz w:val="24"/>
          <w:szCs w:val="24"/>
        </w:rPr>
      </w:pPr>
    </w:p>
    <w:p w14:paraId="5234B1D3" w14:textId="77777777" w:rsidR="005F2483" w:rsidRDefault="00FC175B">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A96CDF5" w14:textId="77777777" w:rsidR="005F2483" w:rsidRDefault="00FC175B">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66815D6" w14:textId="77777777" w:rsidR="005F2483" w:rsidRDefault="00FC175B">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321A6073" w14:textId="77777777" w:rsidR="005F2483" w:rsidRDefault="00FC175B">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38F2EDF9" w14:textId="77777777" w:rsidR="005F2483" w:rsidRDefault="00FC175B">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AA04D43" w14:textId="77777777" w:rsidR="005F2483" w:rsidRDefault="00FC175B">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2C0DB14" w14:textId="77777777" w:rsidR="005F2483" w:rsidRDefault="005F2483">
      <w:pPr>
        <w:keepNext/>
        <w:ind w:left="720"/>
        <w:rPr>
          <w:rFonts w:ascii="Arial" w:eastAsia="Arial" w:hAnsi="Arial" w:cs="Arial"/>
          <w:sz w:val="24"/>
          <w:szCs w:val="24"/>
        </w:rPr>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5F2483" w14:paraId="394EB7D2" w14:textId="77777777">
        <w:trPr>
          <w:trHeight w:val="700"/>
        </w:trPr>
        <w:tc>
          <w:tcPr>
            <w:tcW w:w="2263" w:type="dxa"/>
            <w:shd w:val="clear" w:color="auto" w:fill="BFBFBF"/>
            <w:vAlign w:val="center"/>
          </w:tcPr>
          <w:p w14:paraId="4BA18301" w14:textId="77777777" w:rsidR="005F2483" w:rsidRDefault="00FC175B">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E2B970E" w14:textId="77777777" w:rsidR="005F2483" w:rsidRDefault="00FC175B">
            <w:pPr>
              <w:jc w:val="center"/>
              <w:rPr>
                <w:rFonts w:ascii="Arial" w:eastAsia="Arial" w:hAnsi="Arial" w:cs="Arial"/>
                <w:b/>
                <w:sz w:val="24"/>
                <w:szCs w:val="24"/>
              </w:rPr>
            </w:pPr>
            <w:r>
              <w:rPr>
                <w:rFonts w:ascii="Arial" w:eastAsia="Arial" w:hAnsi="Arial" w:cs="Arial"/>
                <w:b/>
                <w:sz w:val="24"/>
                <w:szCs w:val="24"/>
              </w:rPr>
              <w:t>Details</w:t>
            </w:r>
          </w:p>
        </w:tc>
      </w:tr>
      <w:tr w:rsidR="005F2483" w14:paraId="04040219" w14:textId="77777777">
        <w:trPr>
          <w:trHeight w:val="1620"/>
        </w:trPr>
        <w:tc>
          <w:tcPr>
            <w:tcW w:w="2263" w:type="dxa"/>
            <w:shd w:val="clear" w:color="auto" w:fill="auto"/>
          </w:tcPr>
          <w:p w14:paraId="1BEED4EC" w14:textId="77777777" w:rsidR="005F2483" w:rsidRDefault="00FC175B">
            <w:pPr>
              <w:rPr>
                <w:rFonts w:ascii="Arial" w:eastAsia="Arial" w:hAnsi="Arial" w:cs="Arial"/>
                <w:sz w:val="24"/>
                <w:szCs w:val="24"/>
              </w:rPr>
            </w:pPr>
            <w:r>
              <w:rPr>
                <w:rFonts w:ascii="Arial" w:eastAsia="Arial" w:hAnsi="Arial" w:cs="Arial"/>
                <w:sz w:val="24"/>
                <w:szCs w:val="24"/>
              </w:rPr>
              <w:t>Identity of Controller and Processor for each Category of Personal Data</w:t>
            </w:r>
          </w:p>
        </w:tc>
        <w:tc>
          <w:tcPr>
            <w:tcW w:w="7423" w:type="dxa"/>
            <w:shd w:val="clear" w:color="auto" w:fill="auto"/>
          </w:tcPr>
          <w:p w14:paraId="346B2F36" w14:textId="77777777" w:rsidR="005F2483" w:rsidRDefault="00FC175B">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0EFEFD6B" w14:textId="77777777" w:rsidR="005F2483" w:rsidRDefault="00FC175B">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674C9A55" w14:textId="77777777" w:rsidR="005F2483" w:rsidRDefault="005F2483">
            <w:pPr>
              <w:rPr>
                <w:rFonts w:ascii="Arial" w:eastAsia="Arial" w:hAnsi="Arial" w:cs="Arial"/>
                <w:sz w:val="24"/>
                <w:szCs w:val="24"/>
              </w:rPr>
            </w:pPr>
          </w:p>
          <w:p w14:paraId="00C98C05" w14:textId="77777777" w:rsidR="005F2483" w:rsidRDefault="00FC175B">
            <w:pPr>
              <w:numPr>
                <w:ilvl w:val="0"/>
                <w:numId w:val="7"/>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14:paraId="4F0D46D3" w14:textId="77777777" w:rsidR="005F2483" w:rsidRDefault="005F2483">
            <w:pPr>
              <w:rPr>
                <w:rFonts w:ascii="Arial" w:eastAsia="Arial" w:hAnsi="Arial" w:cs="Arial"/>
                <w:sz w:val="24"/>
                <w:szCs w:val="24"/>
              </w:rPr>
            </w:pPr>
          </w:p>
          <w:p w14:paraId="4B62F088" w14:textId="77777777" w:rsidR="005F2483" w:rsidRDefault="00FC175B">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2DB27B95" w14:textId="77777777" w:rsidR="005F2483" w:rsidRDefault="005F2483">
            <w:pPr>
              <w:rPr>
                <w:rFonts w:ascii="Arial" w:eastAsia="Arial" w:hAnsi="Arial" w:cs="Arial"/>
                <w:i/>
                <w:sz w:val="24"/>
                <w:szCs w:val="24"/>
              </w:rPr>
            </w:pPr>
          </w:p>
          <w:p w14:paraId="333BC55E" w14:textId="77777777" w:rsidR="005F2483" w:rsidRDefault="00FC175B">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14:paraId="170F7082" w14:textId="77777777" w:rsidR="005F2483" w:rsidRDefault="005F2483">
            <w:pPr>
              <w:rPr>
                <w:rFonts w:ascii="Arial" w:eastAsia="Arial" w:hAnsi="Arial" w:cs="Arial"/>
                <w:sz w:val="24"/>
                <w:szCs w:val="24"/>
              </w:rPr>
            </w:pPr>
          </w:p>
          <w:p w14:paraId="465BD809" w14:textId="77777777" w:rsidR="005F2483" w:rsidRDefault="00FC175B">
            <w:pPr>
              <w:numPr>
                <w:ilvl w:val="0"/>
                <w:numId w:val="7"/>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Relevant Authority  is determined by the Supplier]</w:t>
            </w:r>
          </w:p>
          <w:p w14:paraId="4C7B9C92" w14:textId="77777777" w:rsidR="005F2483" w:rsidRDefault="005F2483">
            <w:pPr>
              <w:rPr>
                <w:rFonts w:ascii="Arial" w:eastAsia="Arial" w:hAnsi="Arial" w:cs="Arial"/>
                <w:sz w:val="24"/>
                <w:szCs w:val="24"/>
                <w:highlight w:val="yellow"/>
              </w:rPr>
            </w:pPr>
          </w:p>
          <w:p w14:paraId="3D327BEF" w14:textId="77777777" w:rsidR="005F2483" w:rsidRDefault="00FC175B">
            <w:pPr>
              <w:rPr>
                <w:rFonts w:ascii="Arial" w:eastAsia="Arial" w:hAnsi="Arial" w:cs="Arial"/>
                <w:b/>
                <w:sz w:val="24"/>
                <w:szCs w:val="24"/>
              </w:rPr>
            </w:pPr>
            <w:r>
              <w:rPr>
                <w:rFonts w:ascii="Arial" w:eastAsia="Arial" w:hAnsi="Arial" w:cs="Arial"/>
                <w:b/>
                <w:sz w:val="24"/>
                <w:szCs w:val="24"/>
              </w:rPr>
              <w:t>The Parties are Joint Controllers</w:t>
            </w:r>
          </w:p>
          <w:p w14:paraId="54C95312" w14:textId="77777777" w:rsidR="005F2483" w:rsidRDefault="005F2483">
            <w:pPr>
              <w:rPr>
                <w:rFonts w:ascii="Arial" w:eastAsia="Arial" w:hAnsi="Arial" w:cs="Arial"/>
                <w:i/>
                <w:sz w:val="24"/>
                <w:szCs w:val="24"/>
              </w:rPr>
            </w:pPr>
          </w:p>
          <w:p w14:paraId="4A84ABCF" w14:textId="77777777" w:rsidR="005F2483" w:rsidRDefault="00FC175B">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5EC00EF8" w14:textId="77777777" w:rsidR="005F2483" w:rsidRDefault="005F2483">
            <w:pPr>
              <w:rPr>
                <w:rFonts w:ascii="Arial" w:eastAsia="Arial" w:hAnsi="Arial" w:cs="Arial"/>
                <w:b/>
                <w:i/>
                <w:sz w:val="24"/>
                <w:szCs w:val="24"/>
                <w:highlight w:val="yellow"/>
              </w:rPr>
            </w:pPr>
          </w:p>
          <w:p w14:paraId="090B3A15" w14:textId="77777777" w:rsidR="005F2483" w:rsidRDefault="00FC175B">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14:paraId="0EBFE005" w14:textId="77777777" w:rsidR="005F2483" w:rsidRDefault="005F2483">
            <w:pPr>
              <w:rPr>
                <w:rFonts w:ascii="Arial" w:eastAsia="Arial" w:hAnsi="Arial" w:cs="Arial"/>
                <w:i/>
                <w:sz w:val="24"/>
                <w:szCs w:val="24"/>
              </w:rPr>
            </w:pPr>
          </w:p>
          <w:p w14:paraId="7201CF9E" w14:textId="77777777" w:rsidR="005F2483" w:rsidRDefault="00FC175B">
            <w:pPr>
              <w:rPr>
                <w:rFonts w:ascii="Arial" w:eastAsia="Arial" w:hAnsi="Arial" w:cs="Arial"/>
                <w:i/>
                <w:sz w:val="24"/>
                <w:szCs w:val="24"/>
              </w:rPr>
            </w:pPr>
            <w:r>
              <w:rPr>
                <w:rFonts w:ascii="Arial" w:eastAsia="Arial" w:hAnsi="Arial" w:cs="Arial"/>
                <w:i/>
                <w:sz w:val="24"/>
                <w:szCs w:val="24"/>
              </w:rPr>
              <w:lastRenderedPageBreak/>
              <w:t xml:space="preserve"> </w:t>
            </w:r>
          </w:p>
          <w:p w14:paraId="4A86DC41" w14:textId="77777777" w:rsidR="005F2483" w:rsidRDefault="00FC175B">
            <w:pPr>
              <w:rPr>
                <w:rFonts w:ascii="Arial" w:eastAsia="Arial" w:hAnsi="Arial" w:cs="Arial"/>
                <w:b/>
                <w:sz w:val="24"/>
                <w:szCs w:val="24"/>
              </w:rPr>
            </w:pPr>
            <w:r>
              <w:rPr>
                <w:rFonts w:ascii="Arial" w:eastAsia="Arial" w:hAnsi="Arial" w:cs="Arial"/>
                <w:b/>
                <w:sz w:val="24"/>
                <w:szCs w:val="24"/>
              </w:rPr>
              <w:t>The Parties are Independent Controllers of Personal Data</w:t>
            </w:r>
          </w:p>
          <w:p w14:paraId="32BC8D32" w14:textId="77777777" w:rsidR="005F2483" w:rsidRDefault="005F2483">
            <w:pPr>
              <w:rPr>
                <w:rFonts w:ascii="Arial" w:eastAsia="Arial" w:hAnsi="Arial" w:cs="Arial"/>
                <w:b/>
                <w:i/>
                <w:sz w:val="24"/>
                <w:szCs w:val="24"/>
                <w:highlight w:val="yellow"/>
              </w:rPr>
            </w:pPr>
          </w:p>
          <w:p w14:paraId="06817A01" w14:textId="77777777" w:rsidR="005F2483" w:rsidRDefault="00FC175B">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30322CBD" w14:textId="77777777" w:rsidR="005F2483" w:rsidRDefault="00FC175B">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0FEB273B" w14:textId="77777777" w:rsidR="005F2483" w:rsidRDefault="00FC175B">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4B4CAA5F" w14:textId="77777777" w:rsidR="005F2483" w:rsidRDefault="00FC175B">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5730D13B" w14:textId="77777777" w:rsidR="005F2483" w:rsidRDefault="00FC175B">
            <w:pPr>
              <w:rPr>
                <w:rFonts w:ascii="Arial" w:eastAsia="Arial" w:hAnsi="Arial" w:cs="Arial"/>
                <w:i/>
                <w:sz w:val="24"/>
                <w:szCs w:val="24"/>
              </w:rPr>
            </w:pPr>
            <w:r>
              <w:rPr>
                <w:rFonts w:ascii="Arial" w:eastAsia="Arial" w:hAnsi="Arial" w:cs="Arial"/>
                <w:i/>
                <w:sz w:val="24"/>
                <w:szCs w:val="24"/>
              </w:rPr>
              <w:t xml:space="preserve"> </w:t>
            </w:r>
          </w:p>
          <w:p w14:paraId="06D7B2A8" w14:textId="77777777" w:rsidR="005F2483" w:rsidRDefault="00FC175B">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1BED91ED" w14:textId="77777777" w:rsidR="005F2483" w:rsidRDefault="005F2483">
            <w:pPr>
              <w:rPr>
                <w:rFonts w:ascii="Arial" w:eastAsia="Arial" w:hAnsi="Arial" w:cs="Arial"/>
                <w:sz w:val="24"/>
                <w:szCs w:val="24"/>
              </w:rPr>
            </w:pPr>
          </w:p>
        </w:tc>
      </w:tr>
      <w:tr w:rsidR="005F2483" w14:paraId="516FFA5C" w14:textId="77777777">
        <w:trPr>
          <w:trHeight w:val="1460"/>
        </w:trPr>
        <w:tc>
          <w:tcPr>
            <w:tcW w:w="2263" w:type="dxa"/>
            <w:shd w:val="clear" w:color="auto" w:fill="auto"/>
          </w:tcPr>
          <w:p w14:paraId="28D13A1F" w14:textId="77777777" w:rsidR="005F2483" w:rsidRDefault="00FC175B">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7DAF8436" w14:textId="77777777" w:rsidR="005F2483" w:rsidRDefault="00FC175B">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5F2483" w14:paraId="0DAFE7F6" w14:textId="77777777">
        <w:trPr>
          <w:trHeight w:val="1520"/>
        </w:trPr>
        <w:tc>
          <w:tcPr>
            <w:tcW w:w="2263" w:type="dxa"/>
            <w:shd w:val="clear" w:color="auto" w:fill="auto"/>
          </w:tcPr>
          <w:p w14:paraId="4FE4873E" w14:textId="77777777" w:rsidR="005F2483" w:rsidRDefault="00FC175B">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0D253DFA" w14:textId="77777777" w:rsidR="005F2483" w:rsidRDefault="00FC175B">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68C75B3C" w14:textId="77777777" w:rsidR="005F2483" w:rsidRDefault="00FC175B">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3040E93" w14:textId="77777777" w:rsidR="005F2483" w:rsidRDefault="00FC175B">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5F2483" w14:paraId="230F9673" w14:textId="77777777">
        <w:trPr>
          <w:trHeight w:val="1400"/>
        </w:trPr>
        <w:tc>
          <w:tcPr>
            <w:tcW w:w="2263" w:type="dxa"/>
            <w:shd w:val="clear" w:color="auto" w:fill="auto"/>
          </w:tcPr>
          <w:p w14:paraId="30627194" w14:textId="77777777" w:rsidR="005F2483" w:rsidRDefault="00FC175B">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4BAC10DC" w14:textId="77777777" w:rsidR="005F2483" w:rsidRDefault="00FC175B">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5F2483" w14:paraId="41916DCB" w14:textId="77777777">
        <w:trPr>
          <w:trHeight w:val="1560"/>
        </w:trPr>
        <w:tc>
          <w:tcPr>
            <w:tcW w:w="2263" w:type="dxa"/>
            <w:shd w:val="clear" w:color="auto" w:fill="auto"/>
          </w:tcPr>
          <w:p w14:paraId="280B7B0B" w14:textId="77777777" w:rsidR="005F2483" w:rsidRDefault="00FC175B">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5B7C107D" w14:textId="77777777" w:rsidR="005F2483" w:rsidRDefault="00FC175B">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5F2483" w14:paraId="20D9ECF8" w14:textId="77777777">
        <w:trPr>
          <w:trHeight w:val="1560"/>
        </w:trPr>
        <w:tc>
          <w:tcPr>
            <w:tcW w:w="2263" w:type="dxa"/>
            <w:shd w:val="clear" w:color="auto" w:fill="auto"/>
          </w:tcPr>
          <w:p w14:paraId="032DCB2F" w14:textId="77777777" w:rsidR="005F2483" w:rsidRDefault="00FC175B">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14:paraId="0ED873AA" w14:textId="77777777" w:rsidR="005F2483" w:rsidRDefault="00FC175B">
            <w:pPr>
              <w:rPr>
                <w:rFonts w:ascii="Arial" w:eastAsia="Arial" w:hAnsi="Arial" w:cs="Arial"/>
                <w:i/>
                <w:sz w:val="24"/>
                <w:szCs w:val="24"/>
              </w:rPr>
            </w:pPr>
            <w:r>
              <w:rPr>
                <w:rFonts w:ascii="Arial" w:eastAsia="Arial" w:hAnsi="Arial" w:cs="Arial"/>
                <w:i/>
                <w:sz w:val="24"/>
                <w:szCs w:val="24"/>
              </w:rPr>
              <w:t>[Explain where geographically personal data may be stored or accessed from. Explain the legal gateway you are relying on to export the data e.g. adequacy decision, EU SCCs, UK IDTA. Annex any SCCs or IDTA to this contract]</w:t>
            </w:r>
          </w:p>
        </w:tc>
      </w:tr>
      <w:tr w:rsidR="005F2483" w14:paraId="5A9B6B23" w14:textId="77777777">
        <w:trPr>
          <w:trHeight w:val="1660"/>
        </w:trPr>
        <w:tc>
          <w:tcPr>
            <w:tcW w:w="2263" w:type="dxa"/>
            <w:shd w:val="clear" w:color="auto" w:fill="auto"/>
          </w:tcPr>
          <w:p w14:paraId="6364B704" w14:textId="77777777" w:rsidR="005F2483" w:rsidRDefault="00FC175B">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29CDF4E3" w14:textId="77777777" w:rsidR="005F2483" w:rsidRDefault="00FC175B">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5D387989" w14:textId="77777777" w:rsidR="005F2483" w:rsidRDefault="00FC175B">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176A0CE9" w14:textId="77777777" w:rsidR="005F2483" w:rsidRDefault="005F2483">
      <w:pPr>
        <w:rPr>
          <w:rFonts w:ascii="Arial" w:eastAsia="Arial" w:hAnsi="Arial" w:cs="Arial"/>
          <w:b/>
          <w:sz w:val="24"/>
          <w:szCs w:val="24"/>
        </w:rPr>
      </w:pPr>
    </w:p>
    <w:p w14:paraId="5A7E0F66" w14:textId="77777777" w:rsidR="005F2483" w:rsidRDefault="00FC175B">
      <w:pPr>
        <w:rPr>
          <w:rFonts w:ascii="Arial" w:eastAsia="Arial" w:hAnsi="Arial" w:cs="Arial"/>
          <w:b/>
          <w:sz w:val="24"/>
          <w:szCs w:val="24"/>
        </w:rPr>
      </w:pPr>
      <w:r>
        <w:br w:type="page"/>
      </w:r>
    </w:p>
    <w:p w14:paraId="3121A435" w14:textId="77777777" w:rsidR="005F2483" w:rsidRDefault="00FC175B">
      <w:pPr>
        <w:rPr>
          <w:rFonts w:ascii="Arial" w:eastAsia="Arial" w:hAnsi="Arial" w:cs="Arial"/>
          <w:sz w:val="24"/>
          <w:szCs w:val="24"/>
        </w:rPr>
      </w:pPr>
      <w:r>
        <w:rPr>
          <w:rFonts w:ascii="Arial" w:eastAsia="Arial" w:hAnsi="Arial" w:cs="Arial"/>
          <w:b/>
          <w:sz w:val="24"/>
          <w:szCs w:val="24"/>
        </w:rPr>
        <w:lastRenderedPageBreak/>
        <w:t>Annex 2 - Joint Controller Agreement</w:t>
      </w:r>
    </w:p>
    <w:p w14:paraId="72A54B29" w14:textId="77777777" w:rsidR="005F2483" w:rsidRDefault="00FC175B">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4A414FCA" w14:textId="77777777" w:rsidR="005F2483" w:rsidRDefault="00FC175B">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469EE7CD" w14:textId="77777777" w:rsidR="005F2483" w:rsidRDefault="00FC175B">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592F8122"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using all reasonable endeavours  to comply with the UK GDPR regarding the exercise by Data Subjects of their rights under the UK GDPR;</w:t>
      </w:r>
    </w:p>
    <w:p w14:paraId="0E79D124"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7259191B"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5F252881"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2F8FB4E8" w14:textId="77777777" w:rsidR="005F2483" w:rsidRDefault="00FC175B">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rFonts w:ascii="Arial" w:eastAsia="Arial" w:hAnsi="Arial" w:cs="Arial"/>
          <w:sz w:val="24"/>
          <w:szCs w:val="24"/>
          <w:highlight w:val="yellow"/>
        </w:rPr>
        <w:t>[Supplier’s/Relevant Authority’s]</w:t>
      </w:r>
      <w:r>
        <w:rPr>
          <w:rFonts w:ascii="Arial" w:eastAsia="Arial" w:hAnsi="Arial" w:cs="Arial"/>
          <w:sz w:val="24"/>
          <w:szCs w:val="24"/>
        </w:rPr>
        <w:t xml:space="preserve"> privacy policy (which must be readily available by hyperlink or otherwise on all of its public facing services and marketing).</w:t>
      </w:r>
    </w:p>
    <w:p w14:paraId="371BEC2B" w14:textId="77777777" w:rsidR="005F2483" w:rsidRDefault="00FC175B">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453FF6D3" w14:textId="77777777" w:rsidR="005F2483" w:rsidRDefault="00FC175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41ECE840"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3896B2CC" w14:textId="77777777" w:rsidR="005F2483" w:rsidRDefault="00FC175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085603E5"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66E01C1D"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3EA38004"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2173007B"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3E63F28"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4311BE84" w14:textId="77777777" w:rsidR="005F2483" w:rsidRDefault="00FC175B">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1AC6B7C1" w14:textId="77777777" w:rsidR="005F2483" w:rsidRDefault="00FC175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54842CDF" w14:textId="77777777" w:rsidR="005F2483" w:rsidRDefault="00FC175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6DBA44F8" w14:textId="77777777" w:rsidR="005F2483" w:rsidRDefault="00FC175B">
      <w:pPr>
        <w:numPr>
          <w:ilvl w:val="2"/>
          <w:numId w:val="8"/>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14:paraId="1DF4D5C2" w14:textId="77777777" w:rsidR="005F2483" w:rsidRDefault="00FC175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4B92A19" w14:textId="77777777" w:rsidR="005F2483" w:rsidRDefault="00FC175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E90EAE1" w14:textId="77777777" w:rsidR="005F2483" w:rsidRDefault="00FC175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use all reasonable endeavours  to ensure the reliability and integrity of any of its Personnel who have access to the Personal Data and ensure that its Personnel:</w:t>
      </w:r>
    </w:p>
    <w:p w14:paraId="788FA5DB"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39DAC6E2"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190C9D8D"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1404EEB6" w14:textId="77777777" w:rsidR="005F2483" w:rsidRDefault="00FC175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1C467058"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5550AA99"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2AD8621"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25FF4B99"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4E03FB7B" w14:textId="77777777" w:rsidR="005F2483" w:rsidRDefault="00FC175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09D381CB" w14:textId="77777777" w:rsidR="005F2483" w:rsidRDefault="00FC175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1226EFA3" w14:textId="77777777" w:rsidR="005F2483" w:rsidRDefault="00FC175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 subject to UK GDPR, not transfer such Personal Data outside of the UK unless the prior written consent of the non-transferring Party has been obtained and the following conditions are fulfilled:</w:t>
      </w:r>
    </w:p>
    <w:p w14:paraId="7AC3FE1A"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destination country has been recognised as adequate by the UK government in accordance with Article 45 of the UK GDPR or DPA 2018 Section 74; or</w:t>
      </w:r>
    </w:p>
    <w:p w14:paraId="4BF82CFF"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xml:space="preserve">”), or International Data Transfer Agreement Addendum to the </w:t>
      </w:r>
      <w:r>
        <w:rPr>
          <w:rFonts w:ascii="Arial" w:eastAsia="Arial" w:hAnsi="Arial" w:cs="Arial"/>
          <w:sz w:val="24"/>
          <w:szCs w:val="24"/>
        </w:rPr>
        <w:lastRenderedPageBreak/>
        <w:t xml:space="preserve">European Commission’s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time to time, as well as any additional measures;</w:t>
      </w:r>
    </w:p>
    <w:p w14:paraId="0AE30EBA"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43B8B21D"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1F95D363"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any reasonable instructions notified to it in advance by the non-transferring Party with respect to the processing of the Personal Data; and</w:t>
      </w:r>
    </w:p>
    <w:p w14:paraId="51DB3011" w14:textId="77777777" w:rsidR="005F2483" w:rsidRDefault="00FC175B">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 subject to EU GDPR, not transfer such Personal Data outside of the EU unless the prior written consent of the non-transferring Party has been obtained and the following conditions are fulfilled:</w:t>
      </w:r>
    </w:p>
    <w:p w14:paraId="60CFD15E"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14:paraId="1F9FF125"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14:paraId="55F2E4CB"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62401D1B"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14:paraId="50A97B16" w14:textId="77777777" w:rsidR="005F2483" w:rsidRDefault="00FC175B">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any reasonable instructions notified to it in advance by the non-transferring Party with respect to the processing of the Personal Data; and</w:t>
      </w:r>
    </w:p>
    <w:p w14:paraId="10E3D283"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w:t>
      </w:r>
      <w:r>
        <w:rPr>
          <w:rFonts w:ascii="Arial" w:eastAsia="Arial" w:hAnsi="Arial" w:cs="Arial"/>
          <w:color w:val="000000"/>
          <w:sz w:val="24"/>
          <w:szCs w:val="24"/>
        </w:rPr>
        <w:lastRenderedPageBreak/>
        <w:t>reasonably to have been aware, that the same would be a breach of such obligations.</w:t>
      </w:r>
    </w:p>
    <w:p w14:paraId="0F0FA510" w14:textId="77777777" w:rsidR="005F2483" w:rsidRDefault="00FC175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663C1680"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A38157A" w14:textId="77777777" w:rsidR="005F2483" w:rsidRDefault="00FC175B">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449CAF27" w14:textId="77777777" w:rsidR="005F2483" w:rsidRDefault="00FC175B">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49F85019" w14:textId="77777777" w:rsidR="005F2483" w:rsidRDefault="00FC175B">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6259C42" w14:textId="77777777" w:rsidR="005F2483" w:rsidRDefault="00FC175B">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using such reasonable endeavours  as are directed by the other Party to assist in the investigation, mitigation and remediation of a Personal Data Breach;</w:t>
      </w:r>
    </w:p>
    <w:p w14:paraId="7BE86D42" w14:textId="77777777" w:rsidR="005F2483" w:rsidRDefault="00FC175B">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1EB482A7" w14:textId="77777777" w:rsidR="005F2483" w:rsidRDefault="00FC175B">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E04F5F2"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6F5BFE02" w14:textId="77777777" w:rsidR="005F2483" w:rsidRDefault="00FC175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372C7C4D" w14:textId="77777777" w:rsidR="005F2483" w:rsidRDefault="00FC175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40A96D44" w14:textId="77777777" w:rsidR="005F2483" w:rsidRDefault="00FC175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3ED194A2" w14:textId="77777777" w:rsidR="005F2483" w:rsidRDefault="00FC175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name and contact details of the Supplier’s Data Protection Officer or other relevant contact from whom more information may be obtained;</w:t>
      </w:r>
    </w:p>
    <w:p w14:paraId="093FD6E8" w14:textId="77777777" w:rsidR="005F2483" w:rsidRDefault="00FC175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712443C4" w14:textId="77777777" w:rsidR="005F2483" w:rsidRDefault="00FC175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1748ACF8" w14:textId="77777777" w:rsidR="005F2483" w:rsidRDefault="00FC175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5A2055D2"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25894E2E" w14:textId="77777777" w:rsidR="005F2483" w:rsidRDefault="00FC175B">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1F88FBFA" w14:textId="77777777" w:rsidR="005F2483" w:rsidRDefault="00FC175B">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65376150" w14:textId="77777777" w:rsidR="005F2483" w:rsidRDefault="005F2483">
      <w:pPr>
        <w:pBdr>
          <w:top w:val="nil"/>
          <w:left w:val="nil"/>
          <w:bottom w:val="nil"/>
          <w:right w:val="nil"/>
          <w:between w:val="nil"/>
        </w:pBdr>
        <w:spacing w:before="280" w:after="120" w:line="240" w:lineRule="auto"/>
        <w:jc w:val="both"/>
        <w:rPr>
          <w:rFonts w:ascii="Arial" w:eastAsia="Arial" w:hAnsi="Arial" w:cs="Arial"/>
          <w:sz w:val="24"/>
          <w:szCs w:val="24"/>
        </w:rPr>
      </w:pPr>
    </w:p>
    <w:p w14:paraId="189D1C72"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E5907D8" w14:textId="77777777" w:rsidR="005F2483" w:rsidRDefault="00FC175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88EDFC9"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3C2BCE3A" w14:textId="77777777" w:rsidR="005F2483" w:rsidRDefault="00FC175B">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793675A" w14:textId="77777777" w:rsidR="005F2483" w:rsidRDefault="005F2483">
      <w:pPr>
        <w:pBdr>
          <w:top w:val="nil"/>
          <w:left w:val="nil"/>
          <w:bottom w:val="nil"/>
          <w:right w:val="nil"/>
          <w:between w:val="nil"/>
        </w:pBdr>
        <w:spacing w:after="80"/>
        <w:ind w:left="11"/>
        <w:rPr>
          <w:rFonts w:ascii="Arial" w:eastAsia="Arial" w:hAnsi="Arial" w:cs="Arial"/>
          <w:sz w:val="24"/>
          <w:szCs w:val="24"/>
        </w:rPr>
      </w:pPr>
    </w:p>
    <w:p w14:paraId="6CF0D131" w14:textId="77777777" w:rsidR="005F2483" w:rsidRDefault="00FC175B">
      <w:pPr>
        <w:numPr>
          <w:ilvl w:val="2"/>
          <w:numId w:val="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D963B69" w14:textId="77777777" w:rsidR="005F2483" w:rsidRDefault="005F2483">
      <w:pPr>
        <w:keepNext/>
        <w:rPr>
          <w:rFonts w:ascii="Arial" w:eastAsia="Arial" w:hAnsi="Arial" w:cs="Arial"/>
          <w:sz w:val="24"/>
          <w:szCs w:val="24"/>
        </w:rPr>
      </w:pPr>
    </w:p>
    <w:p w14:paraId="377219AA" w14:textId="77777777" w:rsidR="005F2483" w:rsidRDefault="00FC175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2F4F659A" w14:textId="77777777" w:rsidR="005F2483" w:rsidRDefault="00FC175B">
      <w:pPr>
        <w:ind w:left="720"/>
        <w:rPr>
          <w:rFonts w:ascii="Arial" w:eastAsia="Arial" w:hAnsi="Arial" w:cs="Arial"/>
          <w:sz w:val="24"/>
          <w:szCs w:val="24"/>
        </w:rPr>
      </w:pPr>
      <w:r>
        <w:rPr>
          <w:rFonts w:ascii="Arial" w:eastAsia="Arial" w:hAnsi="Arial" w:cs="Arial"/>
          <w:sz w:val="24"/>
          <w:szCs w:val="24"/>
        </w:rPr>
        <w:t xml:space="preserve">The Parties agree to take account of any non-mandatory guidance issued by the Information Commissioner, any relevant Central Government Body and/or </w:t>
      </w:r>
      <w:r>
        <w:rPr>
          <w:rFonts w:ascii="Arial" w:eastAsia="Arial" w:hAnsi="Arial" w:cs="Arial"/>
          <w:sz w:val="24"/>
          <w:szCs w:val="24"/>
        </w:rPr>
        <w:lastRenderedPageBreak/>
        <w:t>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14:paraId="13F98C6E" w14:textId="77777777" w:rsidR="005F2483" w:rsidRDefault="00FC175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678D1660" w14:textId="77777777" w:rsidR="005F2483" w:rsidRDefault="00FC175B">
      <w:pPr>
        <w:ind w:left="720"/>
        <w:rPr>
          <w:rFonts w:ascii="Arial" w:eastAsia="Arial" w:hAnsi="Arial" w:cs="Arial"/>
          <w:b/>
          <w:sz w:val="24"/>
          <w:szCs w:val="24"/>
        </w:rPr>
      </w:pPr>
      <w:r>
        <w:rPr>
          <w:rFonts w:ascii="Arial" w:eastAsia="Arial" w:hAnsi="Arial" w:cs="Arial"/>
          <w:b/>
          <w:sz w:val="24"/>
          <w:szCs w:val="24"/>
          <w:highlight w:val="yellow"/>
        </w:rPr>
        <w:t xml:space="preserve">[Guidance: </w:t>
      </w:r>
      <w:r>
        <w:rPr>
          <w:rFonts w:ascii="Arial" w:eastAsia="Arial" w:hAnsi="Arial" w:cs="Arial"/>
          <w:sz w:val="24"/>
          <w:szCs w:val="24"/>
          <w:highlight w:val="yellow"/>
        </w:rPr>
        <w:t>This clause represents a risk share, you may wish to reconsider the apportionment of liability and whether recoverability of losses are likely to be hindered by the contractual limitation of liability provisions]</w:t>
      </w:r>
      <w:r>
        <w:rPr>
          <w:rFonts w:ascii="Arial" w:eastAsia="Arial" w:hAnsi="Arial" w:cs="Arial"/>
          <w:sz w:val="24"/>
          <w:szCs w:val="24"/>
        </w:rPr>
        <w:t xml:space="preserve"> </w:t>
      </w:r>
    </w:p>
    <w:p w14:paraId="2AA0467B"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61BC9BD9" w14:textId="77777777" w:rsidR="005F2483" w:rsidRDefault="00FC175B">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1BB3B265" w14:textId="77777777" w:rsidR="005F2483" w:rsidRDefault="00FC175B">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57CF8902" w14:textId="77777777" w:rsidR="005F2483" w:rsidRDefault="00FC175B">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4FC7F408"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w:t>
      </w:r>
      <w:r>
        <w:rPr>
          <w:rFonts w:ascii="Arial" w:eastAsia="Arial" w:hAnsi="Arial" w:cs="Arial"/>
          <w:color w:val="000000"/>
          <w:sz w:val="24"/>
          <w:szCs w:val="24"/>
        </w:rPr>
        <w:lastRenderedPageBreak/>
        <w:t xml:space="preserve">Personal Data Breach. Where both Parties are liable, the liability will be apportioned between the Parties in accordance with the decision of the Court.  </w:t>
      </w:r>
    </w:p>
    <w:p w14:paraId="44E9BCBC"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55FA4C5E" w14:textId="77777777" w:rsidR="005F2483" w:rsidRDefault="00FC175B">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7E508457" w14:textId="77777777" w:rsidR="005F2483" w:rsidRDefault="00FC175B">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71F207C5" w14:textId="77777777" w:rsidR="005F2483" w:rsidRDefault="00FC175B">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283CAAF0"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3A76738F" w14:textId="77777777" w:rsidR="005F2483" w:rsidRDefault="00FC175B">
      <w:pPr>
        <w:numPr>
          <w:ilvl w:val="2"/>
          <w:numId w:val="6"/>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6D3BFB87" w14:textId="77777777" w:rsidR="005F2483" w:rsidRDefault="00FC175B">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312D6E4B" w14:textId="77777777" w:rsidR="005F2483" w:rsidRDefault="00FC175B">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36ECFDA7" w14:textId="77777777" w:rsidR="005F2483" w:rsidRDefault="00FC175B">
      <w:pPr>
        <w:numPr>
          <w:ilvl w:val="3"/>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3CCBB14E" w14:textId="77777777" w:rsidR="005F2483" w:rsidRDefault="00FC175B">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6D5DDBAB" w14:textId="77777777" w:rsidR="005F2483" w:rsidRDefault="00FC175B">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407289CC" w14:textId="77777777" w:rsidR="005F2483" w:rsidRDefault="00FC175B">
      <w:pPr>
        <w:numPr>
          <w:ilvl w:val="2"/>
          <w:numId w:val="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051D2364" w14:textId="77777777" w:rsidR="005F2483" w:rsidRDefault="00FC175B">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w:t>
      </w:r>
      <w:r>
        <w:rPr>
          <w:rFonts w:ascii="Arial" w:eastAsia="Arial" w:hAnsi="Arial" w:cs="Arial"/>
          <w:color w:val="000000"/>
          <w:sz w:val="24"/>
          <w:szCs w:val="24"/>
        </w:rPr>
        <w:lastRenderedPageBreak/>
        <w:t xml:space="preserve">taking all further actions as may be necessary to ensure its compliance with Data Protection Legislation and its privacy policy. </w:t>
      </w:r>
    </w:p>
    <w:p w14:paraId="49E3635B" w14:textId="77777777" w:rsidR="005F2483" w:rsidRDefault="005F2483">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33678475" w14:textId="77777777" w:rsidR="005F2483" w:rsidRDefault="005F2483">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5F2483">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AEB43" w14:textId="77777777" w:rsidR="007D5614" w:rsidRDefault="00FC175B">
      <w:pPr>
        <w:spacing w:after="0" w:line="240" w:lineRule="auto"/>
      </w:pPr>
      <w:r>
        <w:separator/>
      </w:r>
    </w:p>
  </w:endnote>
  <w:endnote w:type="continuationSeparator" w:id="0">
    <w:p w14:paraId="13BBD127" w14:textId="77777777" w:rsidR="007D5614" w:rsidRDefault="00FC1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558A" w14:textId="04D18258" w:rsidR="005F2483" w:rsidRDefault="00F3502A">
    <w:pPr>
      <w:tabs>
        <w:tab w:val="center" w:pos="4513"/>
        <w:tab w:val="right" w:pos="9026"/>
      </w:tabs>
      <w:spacing w:after="0"/>
      <w:rPr>
        <w:rFonts w:ascii="Arial" w:eastAsia="Arial" w:hAnsi="Arial" w:cs="Arial"/>
        <w:sz w:val="20"/>
        <w:szCs w:val="20"/>
      </w:rPr>
    </w:pPr>
    <w:r w:rsidRPr="00F3502A">
      <w:rPr>
        <w:rFonts w:ascii="Arial" w:eastAsia="Arial" w:hAnsi="Arial" w:cs="Arial"/>
        <w:sz w:val="20"/>
        <w:szCs w:val="20"/>
      </w:rPr>
      <w:t>Framework Ref: RM6289 Provision of Power Purchase Agreement</w:t>
    </w:r>
    <w:r w:rsidR="00FC175B">
      <w:rPr>
        <w:rFonts w:ascii="Arial" w:eastAsia="Arial" w:hAnsi="Arial" w:cs="Arial"/>
        <w:sz w:val="20"/>
        <w:szCs w:val="20"/>
      </w:rPr>
      <w:tab/>
      <w:t xml:space="preserve">                                           </w:t>
    </w:r>
  </w:p>
  <w:p w14:paraId="30E7744A" w14:textId="77777777" w:rsidR="005F2483" w:rsidRDefault="00FC17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A64F69A" w14:textId="77777777" w:rsidR="005F2483" w:rsidRDefault="00FC175B">
    <w:pPr>
      <w:spacing w:after="0"/>
    </w:pPr>
    <w:r>
      <w:rPr>
        <w:rFonts w:ascii="Arial" w:eastAsia="Arial" w:hAnsi="Arial" w:cs="Arial"/>
        <w:sz w:val="20"/>
        <w:szCs w:val="20"/>
      </w:rPr>
      <w:t>Model Version: v4.7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E7665" w14:textId="77777777" w:rsidR="005F2483" w:rsidRDefault="00FC175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650EFE4" w14:textId="77777777" w:rsidR="005F2483" w:rsidRDefault="00FC17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A60D2">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6A0FA038" w14:textId="77777777" w:rsidR="005F2483" w:rsidRDefault="00FC175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153A6" w14:textId="77777777" w:rsidR="007D5614" w:rsidRDefault="00FC175B">
      <w:pPr>
        <w:spacing w:after="0" w:line="240" w:lineRule="auto"/>
      </w:pPr>
      <w:r>
        <w:separator/>
      </w:r>
    </w:p>
  </w:footnote>
  <w:footnote w:type="continuationSeparator" w:id="0">
    <w:p w14:paraId="51316BE7" w14:textId="77777777" w:rsidR="007D5614" w:rsidRDefault="00FC17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610FD" w14:textId="77777777" w:rsidR="005F2483" w:rsidRDefault="00FC175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A26A7AF" w14:textId="5C6E47F0" w:rsidR="005F2483" w:rsidRDefault="00FC17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sidR="004A60D2">
      <w:rPr>
        <w:rFonts w:ascii="Arial" w:eastAsia="Arial" w:hAnsi="Arial" w:cs="Arial"/>
        <w:color w:val="000000"/>
        <w:sz w:val="20"/>
        <w:szCs w:val="20"/>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31F15" w14:textId="77777777" w:rsidR="005F2483" w:rsidRDefault="00FC175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065333F9" wp14:editId="40FD811E">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9315F"/>
    <w:multiLevelType w:val="multilevel"/>
    <w:tmpl w:val="AC8E79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CFE6EDD"/>
    <w:multiLevelType w:val="multilevel"/>
    <w:tmpl w:val="B5809D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ED34DB6"/>
    <w:multiLevelType w:val="multilevel"/>
    <w:tmpl w:val="FBA47DDA"/>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FA3728A"/>
    <w:multiLevelType w:val="multilevel"/>
    <w:tmpl w:val="F3B871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C062C57"/>
    <w:multiLevelType w:val="multilevel"/>
    <w:tmpl w:val="92847DA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0625B61"/>
    <w:multiLevelType w:val="multilevel"/>
    <w:tmpl w:val="CC9270D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0CC3FA1"/>
    <w:multiLevelType w:val="multilevel"/>
    <w:tmpl w:val="7354FA0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7557AEB"/>
    <w:multiLevelType w:val="multilevel"/>
    <w:tmpl w:val="9F18C4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E0341AB"/>
    <w:multiLevelType w:val="multilevel"/>
    <w:tmpl w:val="E7B485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4771862"/>
    <w:multiLevelType w:val="multilevel"/>
    <w:tmpl w:val="4EA6AAD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5392536"/>
    <w:multiLevelType w:val="multilevel"/>
    <w:tmpl w:val="660AE5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4A6794A"/>
    <w:multiLevelType w:val="multilevel"/>
    <w:tmpl w:val="AA78514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84D20C2"/>
    <w:multiLevelType w:val="multilevel"/>
    <w:tmpl w:val="BA4C95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1B3248D"/>
    <w:multiLevelType w:val="multilevel"/>
    <w:tmpl w:val="E2E4EC56"/>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1664435097">
    <w:abstractNumId w:val="13"/>
  </w:num>
  <w:num w:numId="2" w16cid:durableId="1737513184">
    <w:abstractNumId w:val="1"/>
  </w:num>
  <w:num w:numId="3" w16cid:durableId="1723097208">
    <w:abstractNumId w:val="7"/>
  </w:num>
  <w:num w:numId="4" w16cid:durableId="1613510677">
    <w:abstractNumId w:val="3"/>
  </w:num>
  <w:num w:numId="5" w16cid:durableId="1831291960">
    <w:abstractNumId w:val="10"/>
  </w:num>
  <w:num w:numId="6" w16cid:durableId="1090811938">
    <w:abstractNumId w:val="9"/>
  </w:num>
  <w:num w:numId="7" w16cid:durableId="360861851">
    <w:abstractNumId w:val="8"/>
  </w:num>
  <w:num w:numId="8" w16cid:durableId="1046948822">
    <w:abstractNumId w:val="6"/>
  </w:num>
  <w:num w:numId="9" w16cid:durableId="856038136">
    <w:abstractNumId w:val="11"/>
  </w:num>
  <w:num w:numId="10" w16cid:durableId="624697565">
    <w:abstractNumId w:val="12"/>
  </w:num>
  <w:num w:numId="11" w16cid:durableId="1763645705">
    <w:abstractNumId w:val="0"/>
  </w:num>
  <w:num w:numId="12" w16cid:durableId="1688436680">
    <w:abstractNumId w:val="4"/>
  </w:num>
  <w:num w:numId="13" w16cid:durableId="1506481229">
    <w:abstractNumId w:val="5"/>
  </w:num>
  <w:num w:numId="14" w16cid:durableId="998339499">
    <w:abstractNumId w:val="2"/>
  </w:num>
  <w:num w:numId="15" w16cid:durableId="1038971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83"/>
    <w:rsid w:val="001B1039"/>
    <w:rsid w:val="004A60D2"/>
    <w:rsid w:val="005F2483"/>
    <w:rsid w:val="007C4938"/>
    <w:rsid w:val="007D5614"/>
    <w:rsid w:val="00CB50DF"/>
    <w:rsid w:val="00F3502A"/>
    <w:rsid w:val="00FC17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C1E5D9"/>
  <w15:docId w15:val="{48DA2EAE-B578-4715-A86B-84DD5A4F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rFonts w:ascii="Arial" w:hAnsi="Arial" w:cs="Arial"/>
      <w:color w:val="000000"/>
      <w:sz w:val="24"/>
      <w:szCs w:val="24"/>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8JVRkrgBm0FrxfTeu0LAjljnJQ==">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EyMllpemxLcGlyNzIyNGVHakZkNTRKTlQxUUNjSnJJ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6193</Words>
  <Characters>35305</Characters>
  <Application>Microsoft Office Word</Application>
  <DocSecurity>0</DocSecurity>
  <Lines>294</Lines>
  <Paragraphs>82</Paragraphs>
  <ScaleCrop>false</ScaleCrop>
  <Company/>
  <LinksUpToDate>false</LinksUpToDate>
  <CharactersWithSpaces>41416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Jason Alford</cp:lastModifiedBy>
  <cp:revision>2</cp:revision>
  <dcterms:created xsi:type="dcterms:W3CDTF">2024-08-09T11:58:00Z</dcterms:created>
  <dcterms:modified xsi:type="dcterms:W3CDTF">2024-08-09T11:58:00Z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#109517352v2&lt;L_LIVE_EMEA1&gt; - PPA v3.0 (Joint Schedule 11 Processing Data v4.7)</vt:lpwstr>
  </property>
</Properties>
</file>